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A6" w:rsidRPr="006942A6" w:rsidRDefault="006942A6" w:rsidP="006942A6">
      <w:pPr>
        <w:spacing w:line="240" w:lineRule="auto"/>
        <w:ind w:firstLine="720"/>
        <w:jc w:val="center"/>
        <w:rPr>
          <w:rFonts w:ascii="Baskerville Old Face" w:hAnsi="Baskerville Old Face"/>
          <w:b/>
          <w:sz w:val="24"/>
          <w:szCs w:val="24"/>
        </w:rPr>
      </w:pPr>
      <w:r>
        <w:rPr>
          <w:rFonts w:ascii="Baskerville Old Face" w:hAnsi="Baskerville Old Face"/>
          <w:b/>
          <w:sz w:val="24"/>
          <w:szCs w:val="24"/>
        </w:rPr>
        <w:t xml:space="preserve">Sample </w:t>
      </w:r>
      <w:r>
        <w:rPr>
          <w:rFonts w:ascii="Baskerville Old Face" w:hAnsi="Baskerville Old Face"/>
          <w:b/>
          <w:i/>
          <w:sz w:val="24"/>
          <w:szCs w:val="24"/>
        </w:rPr>
        <w:t>Road</w:t>
      </w:r>
      <w:r>
        <w:rPr>
          <w:rFonts w:ascii="Baskerville Old Face" w:hAnsi="Baskerville Old Face"/>
          <w:b/>
          <w:sz w:val="24"/>
          <w:szCs w:val="24"/>
        </w:rPr>
        <w:t xml:space="preserve"> Essay Paragraph Organization</w:t>
      </w:r>
    </w:p>
    <w:p w:rsidR="004D3975" w:rsidRDefault="004D3975" w:rsidP="004D3975">
      <w:pPr>
        <w:spacing w:line="240" w:lineRule="auto"/>
        <w:ind w:firstLine="720"/>
        <w:rPr>
          <w:rFonts w:ascii="Baskerville Old Face" w:hAnsi="Baskerville Old Face"/>
          <w:sz w:val="24"/>
          <w:szCs w:val="24"/>
        </w:rPr>
      </w:pPr>
      <w:r>
        <w:rPr>
          <w:rFonts w:ascii="Baskerville Old Face" w:hAnsi="Baskerville Old Face"/>
          <w:b/>
          <w:sz w:val="24"/>
          <w:szCs w:val="24"/>
        </w:rPr>
        <w:t>After</w:t>
      </w:r>
      <w:r>
        <w:rPr>
          <w:rFonts w:ascii="Baskerville Old Face" w:hAnsi="Baskerville Old Face"/>
          <w:sz w:val="24"/>
          <w:szCs w:val="24"/>
        </w:rPr>
        <w:t xml:space="preserve"> their encounter with the cannibals, the man maintains the “facade” of control by turning to the map once again (McCarthy 106). Despite his “stud[y],” </w:t>
      </w:r>
      <w:r>
        <w:rPr>
          <w:rFonts w:ascii="Baskerville Old Face" w:hAnsi="Baskerville Old Face"/>
          <w:b/>
          <w:sz w:val="24"/>
          <w:szCs w:val="24"/>
        </w:rPr>
        <w:t>however</w:t>
      </w:r>
      <w:r>
        <w:rPr>
          <w:rFonts w:ascii="Baskerville Old Face" w:hAnsi="Baskerville Old Face"/>
          <w:sz w:val="24"/>
          <w:szCs w:val="24"/>
        </w:rPr>
        <w:t xml:space="preserve">, the map is in “pieces” and the man had “little notion of where they were,” both literally and figuratively (McCarthy 126). The “pieces” of the map reflect the man’s fragmented identity, having lost the lighter in the basement. The man </w:t>
      </w:r>
      <w:r>
        <w:rPr>
          <w:rFonts w:ascii="Baskerville Old Face" w:hAnsi="Baskerville Old Face"/>
          <w:b/>
          <w:sz w:val="24"/>
          <w:szCs w:val="24"/>
        </w:rPr>
        <w:t>then</w:t>
      </w:r>
      <w:r>
        <w:rPr>
          <w:rFonts w:ascii="Baskerville Old Face" w:hAnsi="Baskerville Old Face"/>
          <w:sz w:val="24"/>
          <w:szCs w:val="24"/>
        </w:rPr>
        <w:t xml:space="preserve"> attempts to “take his bearings” in nature after “stud[y]” and the map fail him, </w:t>
      </w:r>
      <w:r>
        <w:rPr>
          <w:rFonts w:ascii="Baskerville Old Face" w:hAnsi="Baskerville Old Face"/>
          <w:b/>
          <w:sz w:val="24"/>
          <w:szCs w:val="24"/>
        </w:rPr>
        <w:t>but</w:t>
      </w:r>
      <w:r>
        <w:rPr>
          <w:rFonts w:ascii="Baskerville Old Face" w:hAnsi="Baskerville Old Face"/>
          <w:sz w:val="24"/>
          <w:szCs w:val="24"/>
        </w:rPr>
        <w:t xml:space="preserve"> is unable to accomplish anything as assertive as “</w:t>
      </w:r>
      <w:proofErr w:type="spellStart"/>
      <w:r>
        <w:rPr>
          <w:rFonts w:ascii="Baskerville Old Face" w:hAnsi="Baskerville Old Face"/>
          <w:sz w:val="24"/>
          <w:szCs w:val="24"/>
        </w:rPr>
        <w:t>tak</w:t>
      </w:r>
      <w:proofErr w:type="spellEnd"/>
      <w:r>
        <w:rPr>
          <w:rFonts w:ascii="Baskerville Old Face" w:hAnsi="Baskerville Old Face"/>
          <w:sz w:val="24"/>
          <w:szCs w:val="24"/>
        </w:rPr>
        <w:t>[</w:t>
      </w:r>
      <w:proofErr w:type="spellStart"/>
      <w:r>
        <w:rPr>
          <w:rFonts w:ascii="Baskerville Old Face" w:hAnsi="Baskerville Old Face"/>
          <w:sz w:val="24"/>
          <w:szCs w:val="24"/>
        </w:rPr>
        <w:t>ing</w:t>
      </w:r>
      <w:proofErr w:type="spellEnd"/>
      <w:r>
        <w:rPr>
          <w:rFonts w:ascii="Baskerville Old Face" w:hAnsi="Baskerville Old Face"/>
          <w:sz w:val="24"/>
          <w:szCs w:val="24"/>
        </w:rPr>
        <w:t xml:space="preserve">]” anything “in the twilight” (McCarthy 126), without the fire to provide sight, and his status as one of the “good guys” (McCarthy 74) to provide identity. </w:t>
      </w:r>
      <w:r>
        <w:rPr>
          <w:rFonts w:ascii="Baskerville Old Face" w:hAnsi="Baskerville Old Face"/>
          <w:b/>
          <w:sz w:val="24"/>
          <w:szCs w:val="24"/>
        </w:rPr>
        <w:t>Though</w:t>
      </w:r>
      <w:r>
        <w:rPr>
          <w:rFonts w:ascii="Baskerville Old Face" w:hAnsi="Baskerville Old Face"/>
          <w:sz w:val="24"/>
          <w:szCs w:val="24"/>
        </w:rPr>
        <w:t xml:space="preserve"> the man</w:t>
      </w:r>
      <w:bookmarkStart w:id="0" w:name="_GoBack"/>
      <w:bookmarkEnd w:id="0"/>
      <w:r>
        <w:rPr>
          <w:rFonts w:ascii="Baskerville Old Face" w:hAnsi="Baskerville Old Face"/>
          <w:sz w:val="24"/>
          <w:szCs w:val="24"/>
        </w:rPr>
        <w:t xml:space="preserve"> continues to “</w:t>
      </w:r>
      <w:proofErr w:type="spellStart"/>
      <w:proofErr w:type="gramStart"/>
      <w:r>
        <w:rPr>
          <w:rFonts w:ascii="Baskerville Old Face" w:hAnsi="Baskerville Old Face"/>
          <w:sz w:val="24"/>
          <w:szCs w:val="24"/>
        </w:rPr>
        <w:t>st</w:t>
      </w:r>
      <w:proofErr w:type="spellEnd"/>
      <w:r>
        <w:rPr>
          <w:rFonts w:ascii="Baskerville Old Face" w:hAnsi="Baskerville Old Face"/>
          <w:sz w:val="24"/>
          <w:szCs w:val="24"/>
        </w:rPr>
        <w:t>[</w:t>
      </w:r>
      <w:proofErr w:type="gramEnd"/>
      <w:r>
        <w:rPr>
          <w:rFonts w:ascii="Baskerville Old Face" w:hAnsi="Baskerville Old Face"/>
          <w:sz w:val="24"/>
          <w:szCs w:val="24"/>
        </w:rPr>
        <w:t xml:space="preserve">and] at a rise in the road” and feign moral superiority, the boy cares only for practicality, not morality (McCarthy 126). “Can we have a fire? The boy said (McCarthy 126).” “Can,” and not “should.” The boy lives in the reality of what is or isn’t physically possible, </w:t>
      </w:r>
      <w:r>
        <w:rPr>
          <w:rFonts w:ascii="Baskerville Old Face" w:hAnsi="Baskerville Old Face"/>
          <w:b/>
          <w:sz w:val="24"/>
          <w:szCs w:val="24"/>
        </w:rPr>
        <w:t>while</w:t>
      </w:r>
      <w:r>
        <w:rPr>
          <w:rFonts w:ascii="Baskerville Old Face" w:hAnsi="Baskerville Old Face"/>
          <w:sz w:val="24"/>
          <w:szCs w:val="24"/>
        </w:rPr>
        <w:t xml:space="preserve"> the man maintains his moral self-deception.</w:t>
      </w:r>
    </w:p>
    <w:p w:rsidR="004D3975" w:rsidRPr="004D3975" w:rsidRDefault="004D3975" w:rsidP="004D3975">
      <w:pPr>
        <w:spacing w:after="0"/>
        <w:rPr>
          <w:rFonts w:ascii="Baskerville Old Face" w:hAnsi="Baskerville Old Face"/>
          <w:sz w:val="24"/>
          <w:szCs w:val="24"/>
        </w:rPr>
      </w:pPr>
      <w:r w:rsidRPr="004D3975">
        <w:rPr>
          <w:rFonts w:ascii="Baskerville Old Face" w:hAnsi="Baskerville Old Face"/>
          <w:sz w:val="24"/>
          <w:szCs w:val="24"/>
        </w:rPr>
        <w:t>-</w:t>
      </w:r>
      <w:r w:rsidRPr="004D3975">
        <w:rPr>
          <w:rFonts w:ascii="Baskerville Old Face" w:hAnsi="Baskerville Old Face"/>
          <w:b/>
          <w:sz w:val="24"/>
          <w:szCs w:val="24"/>
        </w:rPr>
        <w:t>Chronological</w:t>
      </w:r>
      <w:r w:rsidRPr="004D3975">
        <w:rPr>
          <w:rFonts w:ascii="Baskerville Old Face" w:hAnsi="Baskerville Old Face"/>
          <w:sz w:val="24"/>
          <w:szCs w:val="24"/>
        </w:rPr>
        <w:t>--grouping things in order of time (e.g. my essay, which looks at the way the word "study" is used over the course of the novel)</w:t>
      </w:r>
      <w:r w:rsidRPr="004D3975">
        <w:rPr>
          <w:rFonts w:ascii="Baskerville Old Face" w:hAnsi="Baskerville Old Face"/>
          <w:sz w:val="24"/>
          <w:szCs w:val="24"/>
        </w:rPr>
        <w:br/>
        <w:t>-</w:t>
      </w:r>
      <w:r w:rsidRPr="004D3975">
        <w:rPr>
          <w:rFonts w:ascii="Baskerville Old Face" w:hAnsi="Baskerville Old Face"/>
          <w:b/>
          <w:sz w:val="24"/>
          <w:szCs w:val="24"/>
        </w:rPr>
        <w:t>Sequential</w:t>
      </w:r>
      <w:r w:rsidRPr="004D3975">
        <w:rPr>
          <w:rFonts w:ascii="Baskerville Old Face" w:hAnsi="Baskerville Old Face"/>
          <w:sz w:val="24"/>
          <w:szCs w:val="24"/>
        </w:rPr>
        <w:t>--if your topic is concerned with a step-by-step process (e.g. how the man explores a new area)</w:t>
      </w:r>
      <w:r w:rsidRPr="004D3975">
        <w:rPr>
          <w:rFonts w:ascii="Baskerville Old Face" w:hAnsi="Baskerville Old Face"/>
          <w:sz w:val="24"/>
          <w:szCs w:val="24"/>
        </w:rPr>
        <w:br/>
        <w:t>-</w:t>
      </w:r>
      <w:r w:rsidRPr="004D3975">
        <w:rPr>
          <w:rFonts w:ascii="Baskerville Old Face" w:hAnsi="Baskerville Old Face"/>
          <w:b/>
          <w:sz w:val="24"/>
          <w:szCs w:val="24"/>
        </w:rPr>
        <w:t>Spatial</w:t>
      </w:r>
      <w:r w:rsidRPr="004D3975">
        <w:rPr>
          <w:rFonts w:ascii="Baskerville Old Face" w:hAnsi="Baskerville Old Face"/>
          <w:sz w:val="24"/>
          <w:szCs w:val="24"/>
        </w:rPr>
        <w:t>--where things fit together in a physical space (e.g. if you were to compare where scenes happen)</w:t>
      </w:r>
      <w:r w:rsidRPr="004D3975">
        <w:rPr>
          <w:rFonts w:ascii="Baskerville Old Face" w:hAnsi="Baskerville Old Face"/>
          <w:sz w:val="24"/>
          <w:szCs w:val="24"/>
        </w:rPr>
        <w:br/>
        <w:t>-</w:t>
      </w:r>
      <w:r w:rsidRPr="004D3975">
        <w:rPr>
          <w:rFonts w:ascii="Baskerville Old Face" w:hAnsi="Baskerville Old Face"/>
          <w:b/>
          <w:sz w:val="24"/>
          <w:szCs w:val="24"/>
        </w:rPr>
        <w:t>Compare/Contrast--</w:t>
      </w:r>
      <w:r w:rsidRPr="004D3975">
        <w:rPr>
          <w:rFonts w:ascii="Baskerville Old Face" w:hAnsi="Baskerville Old Face"/>
          <w:sz w:val="24"/>
          <w:szCs w:val="24"/>
        </w:rPr>
        <w:t xml:space="preserve">arranging your ideas based on how they are similar or different (e.g. if you're looking at the two main </w:t>
      </w:r>
      <w:proofErr w:type="spellStart"/>
      <w:r w:rsidRPr="004D3975">
        <w:rPr>
          <w:rFonts w:ascii="Baskerville Old Face" w:hAnsi="Baskerville Old Face"/>
          <w:sz w:val="24"/>
          <w:szCs w:val="24"/>
        </w:rPr>
        <w:t>p.o.v.'s</w:t>
      </w:r>
      <w:proofErr w:type="spellEnd"/>
      <w:r w:rsidRPr="004D3975">
        <w:rPr>
          <w:rFonts w:ascii="Baskerville Old Face" w:hAnsi="Baskerville Old Face"/>
          <w:sz w:val="24"/>
          <w:szCs w:val="24"/>
        </w:rPr>
        <w:t>/tone's McCarthy uses)</w:t>
      </w:r>
      <w:r w:rsidRPr="004D3975">
        <w:rPr>
          <w:rFonts w:ascii="Baskerville Old Face" w:hAnsi="Baskerville Old Face"/>
          <w:sz w:val="24"/>
          <w:szCs w:val="24"/>
        </w:rPr>
        <w:br/>
        <w:t>-</w:t>
      </w:r>
      <w:r w:rsidRPr="004D3975">
        <w:rPr>
          <w:rFonts w:ascii="Baskerville Old Face" w:hAnsi="Baskerville Old Face"/>
          <w:b/>
          <w:sz w:val="24"/>
          <w:szCs w:val="24"/>
        </w:rPr>
        <w:t>Cause/Effect--</w:t>
      </w:r>
      <w:r w:rsidRPr="004D3975">
        <w:rPr>
          <w:rFonts w:ascii="Baskerville Old Face" w:hAnsi="Baskerville Old Face"/>
          <w:sz w:val="24"/>
          <w:szCs w:val="24"/>
        </w:rPr>
        <w:t>illustrating the relationship between ideas/topics/events (e.g. when/why the man's dreams/flashbacks occur)</w:t>
      </w:r>
      <w:r w:rsidRPr="004D3975">
        <w:rPr>
          <w:rFonts w:ascii="Baskerville Old Face" w:hAnsi="Baskerville Old Face"/>
          <w:sz w:val="24"/>
          <w:szCs w:val="24"/>
        </w:rPr>
        <w:br/>
        <w:t>-</w:t>
      </w:r>
      <w:r w:rsidRPr="004D3975">
        <w:rPr>
          <w:rFonts w:ascii="Baskerville Old Face" w:hAnsi="Baskerville Old Face"/>
          <w:b/>
          <w:sz w:val="24"/>
          <w:szCs w:val="24"/>
        </w:rPr>
        <w:t>Problem/Solution--</w:t>
      </w:r>
      <w:r w:rsidRPr="004D3975">
        <w:rPr>
          <w:rFonts w:ascii="Baskerville Old Face" w:hAnsi="Baskerville Old Face"/>
          <w:sz w:val="24"/>
          <w:szCs w:val="24"/>
        </w:rPr>
        <w:t>detailing a problem and then a course of action (e.g. if you were writing about the types of problems that concern the man v. the boy and how they cope with them)</w:t>
      </w:r>
      <w:r w:rsidRPr="004D3975">
        <w:rPr>
          <w:rFonts w:ascii="Baskerville Old Face" w:hAnsi="Baskerville Old Face"/>
          <w:sz w:val="24"/>
          <w:szCs w:val="24"/>
        </w:rPr>
        <w:br/>
        <w:t>-</w:t>
      </w:r>
      <w:r w:rsidRPr="004D3975">
        <w:rPr>
          <w:rFonts w:ascii="Baskerville Old Face" w:hAnsi="Baskerville Old Face"/>
          <w:b/>
          <w:sz w:val="24"/>
          <w:szCs w:val="24"/>
        </w:rPr>
        <w:t>Topical</w:t>
      </w:r>
      <w:r w:rsidRPr="004D3975">
        <w:rPr>
          <w:rFonts w:ascii="Baskerville Old Face" w:hAnsi="Baskerville Old Face"/>
          <w:sz w:val="24"/>
          <w:szCs w:val="24"/>
        </w:rPr>
        <w:t>--grouping ideas based on topic (e.g. writing about the types of things people eat)</w:t>
      </w:r>
    </w:p>
    <w:p w:rsidR="004D3975" w:rsidRPr="004D3975" w:rsidRDefault="004D3975" w:rsidP="004D3975">
      <w:pPr>
        <w:spacing w:after="0"/>
        <w:rPr>
          <w:rFonts w:ascii="Baskerville Old Face" w:hAnsi="Baskerville Old Face"/>
          <w:b/>
          <w:sz w:val="24"/>
          <w:szCs w:val="24"/>
        </w:rPr>
      </w:pPr>
    </w:p>
    <w:p w:rsidR="004D3975" w:rsidRDefault="004D3975" w:rsidP="006942A6">
      <w:pPr>
        <w:spacing w:line="240" w:lineRule="auto"/>
        <w:ind w:firstLine="720"/>
        <w:rPr>
          <w:rFonts w:ascii="Baskerville Old Face" w:hAnsi="Baskerville Old Face"/>
          <w:sz w:val="24"/>
          <w:szCs w:val="24"/>
        </w:rPr>
      </w:pPr>
      <w:commentRangeStart w:id="1"/>
      <w:r>
        <w:rPr>
          <w:rFonts w:ascii="Baskerville Old Face" w:hAnsi="Baskerville Old Face"/>
          <w:b/>
          <w:sz w:val="24"/>
          <w:szCs w:val="24"/>
        </w:rPr>
        <w:t>After</w:t>
      </w:r>
      <w:r>
        <w:rPr>
          <w:rFonts w:ascii="Baskerville Old Face" w:hAnsi="Baskerville Old Face"/>
          <w:sz w:val="24"/>
          <w:szCs w:val="24"/>
        </w:rPr>
        <w:t xml:space="preserve"> their encounter with the cannibals, the man maintains the “facade” of control by turning to the map once again (McCarthy 106).</w:t>
      </w:r>
      <w:commentRangeEnd w:id="1"/>
      <w:r>
        <w:rPr>
          <w:rStyle w:val="CommentReference"/>
        </w:rPr>
        <w:commentReference w:id="1"/>
      </w:r>
      <w:r>
        <w:rPr>
          <w:rFonts w:ascii="Baskerville Old Face" w:hAnsi="Baskerville Old Face"/>
          <w:sz w:val="24"/>
          <w:szCs w:val="24"/>
        </w:rPr>
        <w:t xml:space="preserve"> </w:t>
      </w:r>
      <w:commentRangeStart w:id="2"/>
      <w:r>
        <w:rPr>
          <w:rFonts w:ascii="Baskerville Old Face" w:hAnsi="Baskerville Old Face"/>
          <w:sz w:val="24"/>
          <w:szCs w:val="24"/>
        </w:rPr>
        <w:t xml:space="preserve">Despite his “stud[y],” </w:t>
      </w:r>
      <w:r>
        <w:rPr>
          <w:rFonts w:ascii="Baskerville Old Face" w:hAnsi="Baskerville Old Face"/>
          <w:b/>
          <w:sz w:val="24"/>
          <w:szCs w:val="24"/>
        </w:rPr>
        <w:t>however</w:t>
      </w:r>
      <w:r>
        <w:rPr>
          <w:rFonts w:ascii="Baskerville Old Face" w:hAnsi="Baskerville Old Face"/>
          <w:sz w:val="24"/>
          <w:szCs w:val="24"/>
        </w:rPr>
        <w:t xml:space="preserve">, the map is in “pieces” and the man had “little notion of where they were,” both literally and figuratively (McCarthy 126). The “pieces” of the map reflect the man’s fragmented identity, having lost the lighter in the basement. </w:t>
      </w:r>
      <w:commentRangeEnd w:id="2"/>
      <w:r>
        <w:rPr>
          <w:rStyle w:val="CommentReference"/>
        </w:rPr>
        <w:commentReference w:id="2"/>
      </w:r>
      <w:commentRangeStart w:id="3"/>
      <w:r>
        <w:rPr>
          <w:rFonts w:ascii="Baskerville Old Face" w:hAnsi="Baskerville Old Face"/>
          <w:sz w:val="24"/>
          <w:szCs w:val="24"/>
        </w:rPr>
        <w:t xml:space="preserve">The man </w:t>
      </w:r>
      <w:r>
        <w:rPr>
          <w:rFonts w:ascii="Baskerville Old Face" w:hAnsi="Baskerville Old Face"/>
          <w:b/>
          <w:sz w:val="24"/>
          <w:szCs w:val="24"/>
        </w:rPr>
        <w:t>then</w:t>
      </w:r>
      <w:r>
        <w:rPr>
          <w:rFonts w:ascii="Baskerville Old Face" w:hAnsi="Baskerville Old Face"/>
          <w:sz w:val="24"/>
          <w:szCs w:val="24"/>
        </w:rPr>
        <w:t xml:space="preserve"> attempts to “take his bearings” in nature </w:t>
      </w:r>
      <w:r w:rsidRPr="004D3975">
        <w:rPr>
          <w:rFonts w:ascii="Baskerville Old Face" w:hAnsi="Baskerville Old Face"/>
          <w:sz w:val="24"/>
          <w:szCs w:val="24"/>
        </w:rPr>
        <w:t>after</w:t>
      </w:r>
      <w:r>
        <w:rPr>
          <w:rFonts w:ascii="Baskerville Old Face" w:hAnsi="Baskerville Old Face"/>
          <w:sz w:val="24"/>
          <w:szCs w:val="24"/>
        </w:rPr>
        <w:t xml:space="preserve"> “stud[y]” and the map fail him, </w:t>
      </w:r>
      <w:r>
        <w:rPr>
          <w:rFonts w:ascii="Baskerville Old Face" w:hAnsi="Baskerville Old Face"/>
          <w:b/>
          <w:sz w:val="24"/>
          <w:szCs w:val="24"/>
        </w:rPr>
        <w:t>but</w:t>
      </w:r>
      <w:r>
        <w:rPr>
          <w:rFonts w:ascii="Baskerville Old Face" w:hAnsi="Baskerville Old Face"/>
          <w:sz w:val="24"/>
          <w:szCs w:val="24"/>
        </w:rPr>
        <w:t xml:space="preserve"> is unable to accomplish anything as assertive as “</w:t>
      </w:r>
      <w:proofErr w:type="spellStart"/>
      <w:r>
        <w:rPr>
          <w:rFonts w:ascii="Baskerville Old Face" w:hAnsi="Baskerville Old Face"/>
          <w:sz w:val="24"/>
          <w:szCs w:val="24"/>
        </w:rPr>
        <w:t>tak</w:t>
      </w:r>
      <w:proofErr w:type="spellEnd"/>
      <w:r>
        <w:rPr>
          <w:rFonts w:ascii="Baskerville Old Face" w:hAnsi="Baskerville Old Face"/>
          <w:sz w:val="24"/>
          <w:szCs w:val="24"/>
        </w:rPr>
        <w:t>[</w:t>
      </w:r>
      <w:proofErr w:type="spellStart"/>
      <w:r>
        <w:rPr>
          <w:rFonts w:ascii="Baskerville Old Face" w:hAnsi="Baskerville Old Face"/>
          <w:sz w:val="24"/>
          <w:szCs w:val="24"/>
        </w:rPr>
        <w:t>ing</w:t>
      </w:r>
      <w:proofErr w:type="spellEnd"/>
      <w:r>
        <w:rPr>
          <w:rFonts w:ascii="Baskerville Old Face" w:hAnsi="Baskerville Old Face"/>
          <w:sz w:val="24"/>
          <w:szCs w:val="24"/>
        </w:rPr>
        <w:t xml:space="preserve">]” anything “in the twilight” (McCarthy 126), </w:t>
      </w:r>
      <w:r w:rsidRPr="004D3975">
        <w:rPr>
          <w:rFonts w:ascii="Baskerville Old Face" w:hAnsi="Baskerville Old Face"/>
          <w:b/>
          <w:sz w:val="24"/>
          <w:szCs w:val="24"/>
        </w:rPr>
        <w:t>without</w:t>
      </w:r>
      <w:r>
        <w:rPr>
          <w:rFonts w:ascii="Baskerville Old Face" w:hAnsi="Baskerville Old Face"/>
          <w:sz w:val="24"/>
          <w:szCs w:val="24"/>
        </w:rPr>
        <w:t xml:space="preserve"> the fire to provide sight, and his status as one of the “good guys” (McCarthy 74) to provide identity. </w:t>
      </w:r>
      <w:commentRangeEnd w:id="3"/>
      <w:r>
        <w:rPr>
          <w:rStyle w:val="CommentReference"/>
        </w:rPr>
        <w:commentReference w:id="3"/>
      </w:r>
      <w:commentRangeStart w:id="4"/>
      <w:r>
        <w:rPr>
          <w:rFonts w:ascii="Baskerville Old Face" w:hAnsi="Baskerville Old Face"/>
          <w:b/>
          <w:sz w:val="24"/>
          <w:szCs w:val="24"/>
        </w:rPr>
        <w:t>Though</w:t>
      </w:r>
      <w:r>
        <w:rPr>
          <w:rFonts w:ascii="Baskerville Old Face" w:hAnsi="Baskerville Old Face"/>
          <w:sz w:val="24"/>
          <w:szCs w:val="24"/>
        </w:rPr>
        <w:t xml:space="preserve"> the man continues to “</w:t>
      </w:r>
      <w:proofErr w:type="spellStart"/>
      <w:proofErr w:type="gramStart"/>
      <w:r>
        <w:rPr>
          <w:rFonts w:ascii="Baskerville Old Face" w:hAnsi="Baskerville Old Face"/>
          <w:sz w:val="24"/>
          <w:szCs w:val="24"/>
        </w:rPr>
        <w:t>st</w:t>
      </w:r>
      <w:proofErr w:type="spellEnd"/>
      <w:r>
        <w:rPr>
          <w:rFonts w:ascii="Baskerville Old Face" w:hAnsi="Baskerville Old Face"/>
          <w:sz w:val="24"/>
          <w:szCs w:val="24"/>
        </w:rPr>
        <w:t>[</w:t>
      </w:r>
      <w:proofErr w:type="gramEnd"/>
      <w:r>
        <w:rPr>
          <w:rFonts w:ascii="Baskerville Old Face" w:hAnsi="Baskerville Old Face"/>
          <w:sz w:val="24"/>
          <w:szCs w:val="24"/>
        </w:rPr>
        <w:t xml:space="preserve">and] at a rise in the road” and feign moral superiority, the boy cares only for practicality, not morality (McCarthy 126). “Can we have a fire? The boy said (McCarthy 126).” “Can,” and not “should.” The boy lives in the reality of what is or isn’t physically possible, </w:t>
      </w:r>
      <w:r>
        <w:rPr>
          <w:rFonts w:ascii="Baskerville Old Face" w:hAnsi="Baskerville Old Face"/>
          <w:b/>
          <w:sz w:val="24"/>
          <w:szCs w:val="24"/>
        </w:rPr>
        <w:t>while</w:t>
      </w:r>
      <w:r>
        <w:rPr>
          <w:rFonts w:ascii="Baskerville Old Face" w:hAnsi="Baskerville Old Face"/>
          <w:sz w:val="24"/>
          <w:szCs w:val="24"/>
        </w:rPr>
        <w:t xml:space="preserve"> the man maintains his moral self-deception.</w:t>
      </w:r>
      <w:commentRangeEnd w:id="4"/>
      <w:r>
        <w:rPr>
          <w:rStyle w:val="CommentReference"/>
        </w:rPr>
        <w:commentReference w:id="4"/>
      </w:r>
    </w:p>
    <w:p w:rsidR="00375F85" w:rsidRDefault="00375F85" w:rsidP="006942A6">
      <w:pPr>
        <w:spacing w:line="240" w:lineRule="auto"/>
      </w:pPr>
    </w:p>
    <w:sectPr w:rsidR="00375F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PPV" w:date="2015-02-17T21:49:00Z" w:initials="A">
    <w:p w:rsidR="004D3975" w:rsidRDefault="004D3975">
      <w:pPr>
        <w:pStyle w:val="CommentText"/>
      </w:pPr>
      <w:r>
        <w:rPr>
          <w:rStyle w:val="CommentReference"/>
        </w:rPr>
        <w:annotationRef/>
      </w:r>
      <w:r>
        <w:t>Chronological</w:t>
      </w:r>
    </w:p>
  </w:comment>
  <w:comment w:id="2" w:author="APPV" w:date="2015-02-17T21:53:00Z" w:initials="A">
    <w:p w:rsidR="004D3975" w:rsidRDefault="004D3975">
      <w:pPr>
        <w:pStyle w:val="CommentText"/>
      </w:pPr>
      <w:r>
        <w:rPr>
          <w:rStyle w:val="CommentReference"/>
        </w:rPr>
        <w:annotationRef/>
      </w:r>
      <w:r>
        <w:t>Topical</w:t>
      </w:r>
    </w:p>
  </w:comment>
  <w:comment w:id="3" w:author="APPV" w:date="2015-02-17T21:50:00Z" w:initials="A">
    <w:p w:rsidR="004D3975" w:rsidRDefault="004D3975">
      <w:pPr>
        <w:pStyle w:val="CommentText"/>
      </w:pPr>
      <w:r>
        <w:rPr>
          <w:rStyle w:val="CommentReference"/>
        </w:rPr>
        <w:annotationRef/>
      </w:r>
      <w:r>
        <w:t>Cause and effect</w:t>
      </w:r>
    </w:p>
  </w:comment>
  <w:comment w:id="4" w:author="APPV" w:date="2015-02-17T21:51:00Z" w:initials="A">
    <w:p w:rsidR="004D3975" w:rsidRDefault="004D3975">
      <w:pPr>
        <w:pStyle w:val="CommentText"/>
      </w:pPr>
      <w:r>
        <w:rPr>
          <w:rStyle w:val="CommentReference"/>
        </w:rPr>
        <w:annotationRef/>
      </w:r>
      <w:r>
        <w:t>Compare/contrast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75"/>
    <w:rsid w:val="00096140"/>
    <w:rsid w:val="00375F85"/>
    <w:rsid w:val="004D3975"/>
    <w:rsid w:val="006942A6"/>
    <w:rsid w:val="007C5F59"/>
    <w:rsid w:val="00A7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975"/>
    <w:rPr>
      <w:sz w:val="16"/>
      <w:szCs w:val="16"/>
    </w:rPr>
  </w:style>
  <w:style w:type="paragraph" w:styleId="CommentText">
    <w:name w:val="annotation text"/>
    <w:basedOn w:val="Normal"/>
    <w:link w:val="CommentTextChar"/>
    <w:uiPriority w:val="99"/>
    <w:semiHidden/>
    <w:unhideWhenUsed/>
    <w:rsid w:val="004D3975"/>
    <w:pPr>
      <w:spacing w:line="240" w:lineRule="auto"/>
    </w:pPr>
    <w:rPr>
      <w:sz w:val="20"/>
      <w:szCs w:val="20"/>
    </w:rPr>
  </w:style>
  <w:style w:type="character" w:customStyle="1" w:styleId="CommentTextChar">
    <w:name w:val="Comment Text Char"/>
    <w:basedOn w:val="DefaultParagraphFont"/>
    <w:link w:val="CommentText"/>
    <w:uiPriority w:val="99"/>
    <w:semiHidden/>
    <w:rsid w:val="004D3975"/>
    <w:rPr>
      <w:sz w:val="20"/>
      <w:szCs w:val="20"/>
    </w:rPr>
  </w:style>
  <w:style w:type="paragraph" w:styleId="CommentSubject">
    <w:name w:val="annotation subject"/>
    <w:basedOn w:val="CommentText"/>
    <w:next w:val="CommentText"/>
    <w:link w:val="CommentSubjectChar"/>
    <w:uiPriority w:val="99"/>
    <w:semiHidden/>
    <w:unhideWhenUsed/>
    <w:rsid w:val="004D3975"/>
    <w:rPr>
      <w:b/>
      <w:bCs/>
    </w:rPr>
  </w:style>
  <w:style w:type="character" w:customStyle="1" w:styleId="CommentSubjectChar">
    <w:name w:val="Comment Subject Char"/>
    <w:basedOn w:val="CommentTextChar"/>
    <w:link w:val="CommentSubject"/>
    <w:uiPriority w:val="99"/>
    <w:semiHidden/>
    <w:rsid w:val="004D3975"/>
    <w:rPr>
      <w:b/>
      <w:bCs/>
      <w:sz w:val="20"/>
      <w:szCs w:val="20"/>
    </w:rPr>
  </w:style>
  <w:style w:type="paragraph" w:styleId="BalloonText">
    <w:name w:val="Balloon Text"/>
    <w:basedOn w:val="Normal"/>
    <w:link w:val="BalloonTextChar"/>
    <w:uiPriority w:val="99"/>
    <w:semiHidden/>
    <w:unhideWhenUsed/>
    <w:rsid w:val="004D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975"/>
    <w:rPr>
      <w:sz w:val="16"/>
      <w:szCs w:val="16"/>
    </w:rPr>
  </w:style>
  <w:style w:type="paragraph" w:styleId="CommentText">
    <w:name w:val="annotation text"/>
    <w:basedOn w:val="Normal"/>
    <w:link w:val="CommentTextChar"/>
    <w:uiPriority w:val="99"/>
    <w:semiHidden/>
    <w:unhideWhenUsed/>
    <w:rsid w:val="004D3975"/>
    <w:pPr>
      <w:spacing w:line="240" w:lineRule="auto"/>
    </w:pPr>
    <w:rPr>
      <w:sz w:val="20"/>
      <w:szCs w:val="20"/>
    </w:rPr>
  </w:style>
  <w:style w:type="character" w:customStyle="1" w:styleId="CommentTextChar">
    <w:name w:val="Comment Text Char"/>
    <w:basedOn w:val="DefaultParagraphFont"/>
    <w:link w:val="CommentText"/>
    <w:uiPriority w:val="99"/>
    <w:semiHidden/>
    <w:rsid w:val="004D3975"/>
    <w:rPr>
      <w:sz w:val="20"/>
      <w:szCs w:val="20"/>
    </w:rPr>
  </w:style>
  <w:style w:type="paragraph" w:styleId="CommentSubject">
    <w:name w:val="annotation subject"/>
    <w:basedOn w:val="CommentText"/>
    <w:next w:val="CommentText"/>
    <w:link w:val="CommentSubjectChar"/>
    <w:uiPriority w:val="99"/>
    <w:semiHidden/>
    <w:unhideWhenUsed/>
    <w:rsid w:val="004D3975"/>
    <w:rPr>
      <w:b/>
      <w:bCs/>
    </w:rPr>
  </w:style>
  <w:style w:type="character" w:customStyle="1" w:styleId="CommentSubjectChar">
    <w:name w:val="Comment Subject Char"/>
    <w:basedOn w:val="CommentTextChar"/>
    <w:link w:val="CommentSubject"/>
    <w:uiPriority w:val="99"/>
    <w:semiHidden/>
    <w:rsid w:val="004D3975"/>
    <w:rPr>
      <w:b/>
      <w:bCs/>
      <w:sz w:val="20"/>
      <w:szCs w:val="20"/>
    </w:rPr>
  </w:style>
  <w:style w:type="paragraph" w:styleId="BalloonText">
    <w:name w:val="Balloon Text"/>
    <w:basedOn w:val="Normal"/>
    <w:link w:val="BalloonTextChar"/>
    <w:uiPriority w:val="99"/>
    <w:semiHidden/>
    <w:unhideWhenUsed/>
    <w:rsid w:val="004D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0728">
      <w:bodyDiv w:val="1"/>
      <w:marLeft w:val="0"/>
      <w:marRight w:val="0"/>
      <w:marTop w:val="0"/>
      <w:marBottom w:val="0"/>
      <w:divBdr>
        <w:top w:val="none" w:sz="0" w:space="0" w:color="auto"/>
        <w:left w:val="none" w:sz="0" w:space="0" w:color="auto"/>
        <w:bottom w:val="none" w:sz="0" w:space="0" w:color="auto"/>
        <w:right w:val="none" w:sz="0" w:space="0" w:color="auto"/>
      </w:divBdr>
    </w:div>
    <w:div w:id="1042562840">
      <w:bodyDiv w:val="1"/>
      <w:marLeft w:val="0"/>
      <w:marRight w:val="0"/>
      <w:marTop w:val="0"/>
      <w:marBottom w:val="0"/>
      <w:divBdr>
        <w:top w:val="none" w:sz="0" w:space="0" w:color="auto"/>
        <w:left w:val="none" w:sz="0" w:space="0" w:color="auto"/>
        <w:bottom w:val="none" w:sz="0" w:space="0" w:color="auto"/>
        <w:right w:val="none" w:sz="0" w:space="0" w:color="auto"/>
      </w:divBdr>
    </w:div>
    <w:div w:id="1109198290">
      <w:bodyDiv w:val="1"/>
      <w:marLeft w:val="0"/>
      <w:marRight w:val="0"/>
      <w:marTop w:val="0"/>
      <w:marBottom w:val="0"/>
      <w:divBdr>
        <w:top w:val="none" w:sz="0" w:space="0" w:color="auto"/>
        <w:left w:val="none" w:sz="0" w:space="0" w:color="auto"/>
        <w:bottom w:val="none" w:sz="0" w:space="0" w:color="auto"/>
        <w:right w:val="none" w:sz="0" w:space="0" w:color="auto"/>
      </w:divBdr>
    </w:div>
    <w:div w:id="12956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3</cp:revision>
  <cp:lastPrinted>2015-02-19T17:41:00Z</cp:lastPrinted>
  <dcterms:created xsi:type="dcterms:W3CDTF">2015-02-19T17:36:00Z</dcterms:created>
  <dcterms:modified xsi:type="dcterms:W3CDTF">2015-02-19T17:44:00Z</dcterms:modified>
</cp:coreProperties>
</file>